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E2" w:rsidRDefault="004B0E6A" w:rsidP="003A56E2">
      <w:pPr>
        <w:ind w:left="571" w:right="651"/>
        <w:rPr>
          <w:rFonts w:asciiTheme="minorHAnsi" w:hAnsiTheme="minorHAnsi" w:cstheme="minorHAnsi"/>
          <w:b/>
          <w:sz w:val="32"/>
          <w:szCs w:val="32"/>
        </w:rPr>
      </w:pPr>
      <w:r w:rsidRPr="004B0E6A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47625</wp:posOffset>
                </wp:positionV>
                <wp:extent cx="399097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6A" w:rsidRPr="00FE2F4C" w:rsidRDefault="004B0E6A" w:rsidP="004B0E6A">
                            <w:pPr>
                              <w:shd w:val="clear" w:color="auto" w:fill="FFFFFF" w:themeFill="background1"/>
                              <w:ind w:left="571" w:right="6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E2F4C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Sample Language for Charitable Bequests in Wills or Trusts</w:t>
                            </w:r>
                          </w:p>
                          <w:p w:rsidR="004B0E6A" w:rsidRDefault="004B0E6A" w:rsidP="004B0E6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3.75pt;width:314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" strokecolor="white [3212]">
                <v:textbox>
                  <w:txbxContent>
                    <w:p w:rsidR="004B0E6A" w:rsidRPr="00FE2F4C" w:rsidRDefault="004B0E6A" w:rsidP="004B0E6A">
                      <w:pPr>
                        <w:shd w:val="clear" w:color="auto" w:fill="FFFFFF" w:themeFill="background1"/>
                        <w:ind w:left="571" w:right="651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FE2F4C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Sample Language for Charitable Bequests in Wills or Trusts</w:t>
                      </w:r>
                    </w:p>
                    <w:p w:rsidR="004B0E6A" w:rsidRDefault="004B0E6A" w:rsidP="004B0E6A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714F">
        <w:rPr>
          <w:noProof/>
        </w:rPr>
        <w:drawing>
          <wp:inline distT="0" distB="0" distL="0" distR="0" wp14:anchorId="5628E3E6" wp14:editId="79BBD01C">
            <wp:extent cx="1590675" cy="600075"/>
            <wp:effectExtent l="0" t="0" r="9525" b="9525"/>
            <wp:docPr id="1" name="Picture 2" descr="Foundation Logo Green 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oundation Logo Green Tag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4F" w:rsidRDefault="0014714F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</w:p>
    <w:p w:rsidR="0014714F" w:rsidRDefault="0014714F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104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Maltby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Avenue Suite 100</w:t>
      </w:r>
    </w:p>
    <w:p w:rsidR="0014714F" w:rsidRDefault="0014714F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Slippery Rock, PA 16057</w:t>
      </w:r>
      <w:bookmarkStart w:id="0" w:name="_GoBack"/>
      <w:bookmarkEnd w:id="0"/>
    </w:p>
    <w:p w:rsidR="00B233DC" w:rsidRDefault="00B233DC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</w:p>
    <w:p w:rsidR="00B233DC" w:rsidRDefault="00B233DC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</w:p>
    <w:p w:rsidR="0014714F" w:rsidRDefault="0014714F" w:rsidP="003A56E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</w:p>
    <w:p w:rsidR="0014714F" w:rsidRDefault="0014714F" w:rsidP="003A56E2">
      <w:pPr>
        <w:ind w:left="571" w:right="651"/>
        <w:rPr>
          <w:rFonts w:asciiTheme="minorHAnsi" w:hAnsiTheme="minorHAnsi" w:cstheme="minorHAnsi"/>
          <w:b/>
          <w:sz w:val="32"/>
          <w:szCs w:val="32"/>
        </w:rPr>
      </w:pPr>
      <w:r w:rsidRPr="004A35B9">
        <w:rPr>
          <w:rFonts w:asciiTheme="minorHAnsi" w:hAnsiTheme="minorHAnsi" w:cstheme="minorHAnsi"/>
          <w:b/>
          <w:sz w:val="22"/>
          <w:szCs w:val="22"/>
        </w:rPr>
        <w:t>The Tax Identification Number for The Slippery Rock University Foundation is 23-7093388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4714F" w:rsidRPr="003A56E2" w:rsidRDefault="0014714F" w:rsidP="003A56E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3A56E2" w:rsidRPr="00C56D02" w:rsidRDefault="00C56D02" w:rsidP="00C56D02">
      <w:pPr>
        <w:pStyle w:val="ListParagraph"/>
        <w:numPr>
          <w:ilvl w:val="0"/>
          <w:numId w:val="1"/>
        </w:numPr>
        <w:ind w:right="651"/>
        <w:rPr>
          <w:rFonts w:asciiTheme="minorHAnsi" w:hAnsiTheme="minorHAnsi" w:cstheme="minorHAnsi"/>
          <w:sz w:val="22"/>
          <w:szCs w:val="22"/>
        </w:rPr>
      </w:pPr>
      <w:r w:rsidRPr="00C56D02">
        <w:rPr>
          <w:rFonts w:asciiTheme="minorHAnsi" w:hAnsiTheme="minorHAnsi" w:cstheme="minorHAnsi"/>
          <w:sz w:val="22"/>
          <w:szCs w:val="22"/>
        </w:rPr>
        <w:t xml:space="preserve">Specific Bequest:  </w:t>
      </w:r>
      <w:r w:rsidR="00B733BB" w:rsidRPr="00C56D02">
        <w:rPr>
          <w:rFonts w:asciiTheme="minorHAnsi" w:hAnsiTheme="minorHAnsi" w:cstheme="minorHAnsi"/>
          <w:sz w:val="22"/>
          <w:szCs w:val="22"/>
        </w:rPr>
        <w:t>SRU</w:t>
      </w:r>
      <w:r w:rsidR="003A56E2" w:rsidRPr="00C56D02">
        <w:rPr>
          <w:rFonts w:asciiTheme="minorHAnsi" w:hAnsiTheme="minorHAnsi" w:cstheme="minorHAnsi"/>
          <w:sz w:val="22"/>
          <w:szCs w:val="22"/>
        </w:rPr>
        <w:t xml:space="preserve"> receives a specific dollar amount or particular assets such as securities, real estate, or tangible personal property (for example, works of art or antiques).</w:t>
      </w:r>
    </w:p>
    <w:p w:rsidR="003A56E2" w:rsidRPr="003A56E2" w:rsidRDefault="003A56E2" w:rsidP="003A56E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3A56E2" w:rsidRPr="00C56D02" w:rsidRDefault="00C56D02" w:rsidP="00C56D02">
      <w:pPr>
        <w:pStyle w:val="ListParagraph"/>
        <w:numPr>
          <w:ilvl w:val="0"/>
          <w:numId w:val="1"/>
        </w:numPr>
        <w:ind w:right="651"/>
        <w:rPr>
          <w:rFonts w:asciiTheme="minorHAnsi" w:hAnsiTheme="minorHAnsi" w:cstheme="minorHAnsi"/>
          <w:sz w:val="22"/>
          <w:szCs w:val="22"/>
        </w:rPr>
      </w:pPr>
      <w:r w:rsidRPr="00C56D02">
        <w:rPr>
          <w:rFonts w:asciiTheme="minorHAnsi" w:hAnsiTheme="minorHAnsi" w:cstheme="minorHAnsi"/>
          <w:sz w:val="22"/>
          <w:szCs w:val="22"/>
        </w:rPr>
        <w:t xml:space="preserve">Residuary Bequest:  </w:t>
      </w:r>
      <w:r w:rsidR="00B733BB" w:rsidRPr="00C56D02">
        <w:rPr>
          <w:rFonts w:asciiTheme="minorHAnsi" w:hAnsiTheme="minorHAnsi" w:cstheme="minorHAnsi"/>
          <w:sz w:val="22"/>
          <w:szCs w:val="22"/>
        </w:rPr>
        <w:t>SRU</w:t>
      </w:r>
      <w:r w:rsidR="003A56E2" w:rsidRPr="00C56D02">
        <w:rPr>
          <w:rFonts w:asciiTheme="minorHAnsi" w:hAnsiTheme="minorHAnsi" w:cstheme="minorHAnsi"/>
          <w:sz w:val="22"/>
          <w:szCs w:val="22"/>
        </w:rPr>
        <w:t xml:space="preserve"> receives all or a percentage of the remainder of your estate after taking care of any family obligations.</w:t>
      </w:r>
    </w:p>
    <w:p w:rsidR="003A56E2" w:rsidRPr="003A56E2" w:rsidRDefault="003A56E2" w:rsidP="003A56E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026E08" w:rsidRPr="00C56D02" w:rsidRDefault="00C56D02" w:rsidP="00C56D02">
      <w:pPr>
        <w:pStyle w:val="ListParagraph"/>
        <w:numPr>
          <w:ilvl w:val="0"/>
          <w:numId w:val="1"/>
        </w:numPr>
        <w:ind w:right="651"/>
        <w:rPr>
          <w:rFonts w:asciiTheme="minorHAnsi" w:hAnsiTheme="minorHAnsi" w:cstheme="minorHAnsi"/>
          <w:sz w:val="22"/>
          <w:szCs w:val="22"/>
        </w:rPr>
      </w:pPr>
      <w:r w:rsidRPr="00C56D02">
        <w:rPr>
          <w:rFonts w:asciiTheme="minorHAnsi" w:hAnsiTheme="minorHAnsi" w:cstheme="minorHAnsi"/>
          <w:sz w:val="22"/>
          <w:szCs w:val="22"/>
        </w:rPr>
        <w:t xml:space="preserve">Retirement Plan:  </w:t>
      </w:r>
      <w:r w:rsidR="003A56E2" w:rsidRPr="00C56D02">
        <w:rPr>
          <w:rFonts w:asciiTheme="minorHAnsi" w:hAnsiTheme="minorHAnsi" w:cstheme="minorHAnsi"/>
          <w:sz w:val="22"/>
          <w:szCs w:val="22"/>
        </w:rPr>
        <w:t>This is the most tax-effic</w:t>
      </w:r>
      <w:r w:rsidR="007F57EC">
        <w:rPr>
          <w:rFonts w:asciiTheme="minorHAnsi" w:hAnsiTheme="minorHAnsi" w:cstheme="minorHAnsi"/>
          <w:sz w:val="22"/>
          <w:szCs w:val="22"/>
        </w:rPr>
        <w:t xml:space="preserve">ient way to make a bequest gift. </w:t>
      </w:r>
      <w:r w:rsidR="003A56E2" w:rsidRPr="00C56D02">
        <w:rPr>
          <w:rFonts w:asciiTheme="minorHAnsi" w:hAnsiTheme="minorHAnsi" w:cstheme="minorHAnsi"/>
          <w:sz w:val="22"/>
          <w:szCs w:val="22"/>
        </w:rPr>
        <w:t xml:space="preserve">You can name </w:t>
      </w:r>
      <w:r w:rsidR="00B733BB" w:rsidRPr="00C56D02">
        <w:rPr>
          <w:rFonts w:asciiTheme="minorHAnsi" w:hAnsiTheme="minorHAnsi" w:cstheme="minorHAnsi"/>
          <w:sz w:val="22"/>
          <w:szCs w:val="22"/>
        </w:rPr>
        <w:t>Slippery Rock</w:t>
      </w:r>
      <w:r w:rsidR="003A56E2" w:rsidRPr="00C56D02">
        <w:rPr>
          <w:rFonts w:asciiTheme="minorHAnsi" w:hAnsiTheme="minorHAnsi" w:cstheme="minorHAnsi"/>
          <w:sz w:val="22"/>
          <w:szCs w:val="22"/>
        </w:rPr>
        <w:t xml:space="preserve"> as a beneficiary of all or a portion of your IRA or retirement plan.</w:t>
      </w:r>
    </w:p>
    <w:p w:rsidR="00C56D02" w:rsidRDefault="00C56D02" w:rsidP="003A56E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C56D02" w:rsidRPr="0056739C" w:rsidRDefault="0071430E" w:rsidP="00C56D02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Sample Bequest</w:t>
      </w:r>
      <w:r w:rsidR="00C56D02" w:rsidRPr="0056739C">
        <w:rPr>
          <w:rFonts w:asciiTheme="minorHAnsi" w:hAnsiTheme="minorHAnsi" w:cstheme="minorHAnsi"/>
          <w:b/>
          <w:sz w:val="22"/>
          <w:szCs w:val="22"/>
        </w:rPr>
        <w:t xml:space="preserve"> Language</w:t>
      </w:r>
    </w:p>
    <w:p w:rsidR="00C56D02" w:rsidRP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  <w:r w:rsidRPr="00C56D02">
        <w:rPr>
          <w:rFonts w:asciiTheme="minorHAnsi" w:hAnsiTheme="minorHAnsi" w:cstheme="minorHAnsi"/>
          <w:sz w:val="22"/>
          <w:szCs w:val="22"/>
        </w:rPr>
        <w:t xml:space="preserve">Attorneys preparing wills and trusts containing provisions for </w:t>
      </w:r>
      <w:r w:rsidR="00435A52">
        <w:rPr>
          <w:rFonts w:asciiTheme="minorHAnsi" w:hAnsiTheme="minorHAnsi" w:cstheme="minorHAnsi"/>
          <w:sz w:val="22"/>
          <w:szCs w:val="22"/>
        </w:rPr>
        <w:t>Slippery Rock</w:t>
      </w:r>
      <w:r w:rsidRPr="00C56D02">
        <w:rPr>
          <w:rFonts w:asciiTheme="minorHAnsi" w:hAnsiTheme="minorHAnsi" w:cstheme="minorHAnsi"/>
          <w:sz w:val="22"/>
          <w:szCs w:val="22"/>
        </w:rPr>
        <w:t xml:space="preserve"> should keep in mind that the sole agent authorized to receive private gifts</w:t>
      </w:r>
      <w:r>
        <w:rPr>
          <w:rFonts w:asciiTheme="minorHAnsi" w:hAnsiTheme="minorHAnsi" w:cstheme="minorHAnsi"/>
          <w:sz w:val="22"/>
          <w:szCs w:val="22"/>
        </w:rPr>
        <w:t xml:space="preserve"> made to the university is the Slippery Rock University Foundation.</w:t>
      </w:r>
    </w:p>
    <w:p w:rsidR="00C56D02" w:rsidRP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C56D02" w:rsidRP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  <w:r w:rsidRPr="004B0E6A">
        <w:rPr>
          <w:rFonts w:asciiTheme="minorHAnsi" w:hAnsiTheme="minorHAnsi" w:cstheme="minorHAnsi"/>
          <w:b/>
          <w:sz w:val="22"/>
          <w:szCs w:val="22"/>
        </w:rPr>
        <w:t>Outright Bequest: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6739C">
        <w:rPr>
          <w:rFonts w:asciiTheme="minorHAnsi" w:hAnsiTheme="minorHAnsi" w:cstheme="minorHAnsi"/>
          <w:i/>
          <w:sz w:val="22"/>
          <w:szCs w:val="22"/>
        </w:rPr>
        <w:t xml:space="preserve">I give, devise, and bequeath to the Slippery Rock University Foundation the sum of __________ dollars / __________ percent of my </w:t>
      </w:r>
      <w:r w:rsidR="0056739C" w:rsidRPr="0056739C">
        <w:rPr>
          <w:rFonts w:asciiTheme="minorHAnsi" w:hAnsiTheme="minorHAnsi" w:cstheme="minorHAnsi"/>
          <w:i/>
          <w:sz w:val="22"/>
          <w:szCs w:val="22"/>
        </w:rPr>
        <w:t>estate, to be used ___________ (</w:t>
      </w:r>
      <w:r w:rsidRPr="0056739C">
        <w:rPr>
          <w:rFonts w:asciiTheme="minorHAnsi" w:hAnsiTheme="minorHAnsi" w:cstheme="minorHAnsi"/>
          <w:i/>
          <w:sz w:val="22"/>
          <w:szCs w:val="22"/>
        </w:rPr>
        <w:t>e.g., for its general purposes, to establish a named scholarship fund, for a specific school or program, or for a particular purpose decided upon in advance in consultation with a qual</w:t>
      </w:r>
      <w:r w:rsidR="0056739C" w:rsidRPr="0056739C">
        <w:rPr>
          <w:rFonts w:asciiTheme="minorHAnsi" w:hAnsiTheme="minorHAnsi" w:cstheme="minorHAnsi"/>
          <w:i/>
          <w:sz w:val="22"/>
          <w:szCs w:val="22"/>
        </w:rPr>
        <w:t>ified foundation representative)</w:t>
      </w:r>
      <w:r w:rsidRPr="0056739C">
        <w:rPr>
          <w:rFonts w:asciiTheme="minorHAnsi" w:hAnsiTheme="minorHAnsi" w:cstheme="minorHAnsi"/>
          <w:i/>
          <w:sz w:val="22"/>
          <w:szCs w:val="22"/>
        </w:rPr>
        <w:t>.</w:t>
      </w:r>
    </w:p>
    <w:p w:rsidR="00C56D02" w:rsidRP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C56D02" w:rsidRP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  <w:r w:rsidRPr="00767DF9">
        <w:rPr>
          <w:rFonts w:asciiTheme="minorHAnsi" w:hAnsiTheme="minorHAnsi" w:cstheme="minorHAnsi"/>
          <w:b/>
          <w:sz w:val="22"/>
          <w:szCs w:val="22"/>
        </w:rPr>
        <w:t>Bequest of Residuary Estate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6739C">
        <w:rPr>
          <w:rFonts w:asciiTheme="minorHAnsi" w:hAnsiTheme="minorHAnsi" w:cstheme="minorHAnsi"/>
          <w:i/>
          <w:sz w:val="22"/>
          <w:szCs w:val="22"/>
        </w:rPr>
        <w:t xml:space="preserve">All the rest, residue, and remainder of my estate, both real and personal property of whatever nature and </w:t>
      </w:r>
      <w:r w:rsidR="0014714F" w:rsidRPr="0056739C">
        <w:rPr>
          <w:rFonts w:asciiTheme="minorHAnsi" w:hAnsiTheme="minorHAnsi" w:cstheme="minorHAnsi"/>
          <w:i/>
          <w:sz w:val="22"/>
          <w:szCs w:val="22"/>
        </w:rPr>
        <w:t>whosesoever</w:t>
      </w:r>
      <w:r w:rsidRPr="0056739C">
        <w:rPr>
          <w:rFonts w:asciiTheme="minorHAnsi" w:hAnsiTheme="minorHAnsi" w:cstheme="minorHAnsi"/>
          <w:i/>
          <w:sz w:val="22"/>
          <w:szCs w:val="22"/>
        </w:rPr>
        <w:t xml:space="preserve"> situated, which I may own or have the right to disp</w:t>
      </w:r>
      <w:r w:rsidR="002A4EBD">
        <w:rPr>
          <w:rFonts w:asciiTheme="minorHAnsi" w:hAnsiTheme="minorHAnsi" w:cstheme="minorHAnsi"/>
          <w:i/>
          <w:sz w:val="22"/>
          <w:szCs w:val="22"/>
        </w:rPr>
        <w:t>ose of at the time of my death</w:t>
      </w:r>
      <w:r w:rsidRPr="0056739C">
        <w:rPr>
          <w:rFonts w:asciiTheme="minorHAnsi" w:hAnsiTheme="minorHAnsi" w:cstheme="minorHAnsi"/>
          <w:i/>
          <w:sz w:val="22"/>
          <w:szCs w:val="22"/>
        </w:rPr>
        <w:t>, I give, devise, and bequeath to the Slippery Rock University Foundation, to be</w:t>
      </w:r>
      <w:r w:rsidR="0056739C" w:rsidRPr="0056739C">
        <w:rPr>
          <w:rFonts w:asciiTheme="minorHAnsi" w:hAnsiTheme="minorHAnsi" w:cstheme="minorHAnsi"/>
          <w:i/>
          <w:sz w:val="22"/>
          <w:szCs w:val="22"/>
        </w:rPr>
        <w:t xml:space="preserve"> used for ____________________.</w:t>
      </w:r>
    </w:p>
    <w:p w:rsidR="00C56D02" w:rsidRDefault="00C56D02" w:rsidP="00C56D02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7F57EC" w:rsidRPr="0056739C" w:rsidRDefault="007F57EC" w:rsidP="007F57EC">
      <w:pPr>
        <w:ind w:left="571" w:right="6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Sample Language for Change of Life Insurance Ownership and Beneficiary Designation</w:t>
      </w:r>
    </w:p>
    <w:p w:rsidR="007F57EC" w:rsidRPr="00C56D02" w:rsidRDefault="007F57EC" w:rsidP="007F57EC">
      <w:pPr>
        <w:ind w:left="571" w:right="651"/>
        <w:rPr>
          <w:rFonts w:asciiTheme="minorHAnsi" w:hAnsiTheme="minorHAnsi" w:cstheme="minorHAnsi"/>
          <w:sz w:val="22"/>
          <w:szCs w:val="22"/>
        </w:rPr>
      </w:pPr>
    </w:p>
    <w:p w:rsidR="007F57EC" w:rsidRDefault="007F57EC" w:rsidP="00D66FFE">
      <w:pPr>
        <w:ind w:left="571" w:right="651"/>
        <w:rPr>
          <w:rFonts w:asciiTheme="minorHAnsi" w:hAnsiTheme="minorHAnsi" w:cstheme="minorHAnsi"/>
          <w:i/>
          <w:sz w:val="22"/>
          <w:szCs w:val="22"/>
        </w:rPr>
      </w:pPr>
      <w:r w:rsidRPr="004B0E6A">
        <w:rPr>
          <w:rFonts w:asciiTheme="minorHAnsi" w:hAnsiTheme="minorHAnsi" w:cstheme="minorHAnsi"/>
          <w:b/>
          <w:sz w:val="22"/>
          <w:szCs w:val="22"/>
        </w:rPr>
        <w:t>Outright Bequest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6739C">
        <w:rPr>
          <w:rFonts w:asciiTheme="minorHAnsi" w:hAnsiTheme="minorHAnsi" w:cstheme="minorHAnsi"/>
          <w:i/>
          <w:sz w:val="22"/>
          <w:szCs w:val="22"/>
        </w:rPr>
        <w:t xml:space="preserve">I </w:t>
      </w:r>
      <w:r>
        <w:rPr>
          <w:rFonts w:asciiTheme="minorHAnsi" w:hAnsiTheme="minorHAnsi" w:cstheme="minorHAnsi"/>
          <w:i/>
          <w:sz w:val="22"/>
          <w:szCs w:val="22"/>
        </w:rPr>
        <w:t xml:space="preserve">hereby name </w:t>
      </w:r>
      <w:r w:rsidRPr="0056739C">
        <w:rPr>
          <w:rFonts w:asciiTheme="minorHAnsi" w:hAnsiTheme="minorHAnsi" w:cstheme="minorHAnsi"/>
          <w:i/>
          <w:sz w:val="22"/>
          <w:szCs w:val="22"/>
        </w:rPr>
        <w:t xml:space="preserve">the Slippery Rock University Foundation </w:t>
      </w:r>
      <w:r>
        <w:rPr>
          <w:rFonts w:asciiTheme="minorHAnsi" w:hAnsiTheme="minorHAnsi" w:cstheme="minorHAnsi"/>
          <w:i/>
          <w:sz w:val="22"/>
          <w:szCs w:val="22"/>
        </w:rPr>
        <w:t xml:space="preserve">as the owner and beneficiary of my ____________ (insurance company) policy #______________ with a face value of $___________. I designate that upon my death the proceeds will be distributed to the Slippery Rock University </w:t>
      </w:r>
      <w:r w:rsidR="00D66FFE">
        <w:rPr>
          <w:rFonts w:asciiTheme="minorHAnsi" w:hAnsiTheme="minorHAnsi" w:cstheme="minorHAnsi"/>
          <w:i/>
          <w:sz w:val="22"/>
          <w:szCs w:val="22"/>
        </w:rPr>
        <w:t>Foundation for the benefit of Slippery Rock University. Funds distributed from this life insurance policy shall be used to provide support for ___________ (please indicate “unrestricted funds” or the specific college, major, program, sport, scholarship, etc. to where you would like to designate your gift).</w:t>
      </w:r>
    </w:p>
    <w:p w:rsidR="007B6D6E" w:rsidRPr="00D66FFE" w:rsidRDefault="007B6D6E" w:rsidP="00D66FFE">
      <w:pPr>
        <w:ind w:left="571" w:right="651"/>
        <w:rPr>
          <w:rFonts w:asciiTheme="minorHAnsi" w:hAnsiTheme="minorHAnsi" w:cstheme="minorHAnsi"/>
          <w:i/>
          <w:sz w:val="22"/>
          <w:szCs w:val="22"/>
        </w:rPr>
      </w:pPr>
    </w:p>
    <w:p w:rsidR="00646433" w:rsidRDefault="00C56D02" w:rsidP="007B6D6E">
      <w:pPr>
        <w:ind w:left="571" w:right="651"/>
        <w:rPr>
          <w:rFonts w:asciiTheme="minorHAnsi" w:hAnsiTheme="minorHAnsi" w:cstheme="minorHAnsi"/>
          <w:sz w:val="22"/>
          <w:szCs w:val="22"/>
        </w:rPr>
      </w:pPr>
      <w:r w:rsidRPr="00C56D02">
        <w:rPr>
          <w:rFonts w:asciiTheme="minorHAnsi" w:hAnsiTheme="minorHAnsi" w:cstheme="minorHAnsi"/>
          <w:sz w:val="22"/>
          <w:szCs w:val="22"/>
        </w:rPr>
        <w:t>We would be happy to provide you or your attorney with suggested language to add a bequest to your will.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A56E2" w:rsidRPr="003A56E2">
        <w:rPr>
          <w:rFonts w:asciiTheme="minorHAnsi" w:hAnsiTheme="minorHAnsi" w:cstheme="minorHAnsi"/>
          <w:sz w:val="22"/>
          <w:szCs w:val="22"/>
        </w:rPr>
        <w:t xml:space="preserve">If you have already designated SRU as a beneficiary of your estate, please let us know so that we can welcome you as a member of </w:t>
      </w:r>
      <w:r w:rsidR="005879EE">
        <w:rPr>
          <w:rFonts w:asciiTheme="minorHAnsi" w:hAnsiTheme="minorHAnsi" w:cstheme="minorHAnsi"/>
          <w:sz w:val="22"/>
          <w:szCs w:val="22"/>
        </w:rPr>
        <w:t>The 1889</w:t>
      </w:r>
      <w:r w:rsidR="00767DF9">
        <w:rPr>
          <w:rFonts w:asciiTheme="minorHAnsi" w:hAnsiTheme="minorHAnsi" w:cstheme="minorHAnsi"/>
          <w:sz w:val="22"/>
          <w:szCs w:val="22"/>
        </w:rPr>
        <w:t xml:space="preserve"> Society, Slippery Rock’s Planned G</w:t>
      </w:r>
      <w:r w:rsidR="003A56E2" w:rsidRPr="003A56E2">
        <w:rPr>
          <w:rFonts w:asciiTheme="minorHAnsi" w:hAnsiTheme="minorHAnsi" w:cstheme="minorHAnsi"/>
          <w:sz w:val="22"/>
          <w:szCs w:val="22"/>
        </w:rPr>
        <w:t>iving</w:t>
      </w:r>
      <w:r w:rsidR="00767DF9">
        <w:rPr>
          <w:rFonts w:asciiTheme="minorHAnsi" w:hAnsiTheme="minorHAnsi" w:cstheme="minorHAnsi"/>
          <w:sz w:val="22"/>
          <w:szCs w:val="22"/>
        </w:rPr>
        <w:t xml:space="preserve"> S</w:t>
      </w:r>
      <w:r w:rsidR="003A56E2" w:rsidRPr="003A56E2">
        <w:rPr>
          <w:rFonts w:asciiTheme="minorHAnsi" w:hAnsiTheme="minorHAnsi" w:cstheme="minorHAnsi"/>
          <w:sz w:val="22"/>
          <w:szCs w:val="22"/>
        </w:rPr>
        <w:t>ociety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646433" w:rsidSect="008B4F6F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DE3"/>
    <w:multiLevelType w:val="hybridMultilevel"/>
    <w:tmpl w:val="0B4A6A0E"/>
    <w:lvl w:ilvl="0" w:tplc="C872411A">
      <w:start w:val="724"/>
      <w:numFmt w:val="bullet"/>
      <w:lvlText w:val=""/>
      <w:lvlJc w:val="left"/>
      <w:pPr>
        <w:ind w:left="931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15726CB2"/>
    <w:multiLevelType w:val="hybridMultilevel"/>
    <w:tmpl w:val="1B9ED8C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1C8124C0"/>
    <w:multiLevelType w:val="hybridMultilevel"/>
    <w:tmpl w:val="574A0350"/>
    <w:lvl w:ilvl="0" w:tplc="E39C8C22">
      <w:start w:val="5"/>
      <w:numFmt w:val="bullet"/>
      <w:lvlText w:val=""/>
      <w:lvlJc w:val="left"/>
      <w:pPr>
        <w:ind w:left="931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1F2223DD"/>
    <w:multiLevelType w:val="hybridMultilevel"/>
    <w:tmpl w:val="0AF4747E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8"/>
    <w:rsid w:val="0000054C"/>
    <w:rsid w:val="00026E08"/>
    <w:rsid w:val="00073509"/>
    <w:rsid w:val="00101FA8"/>
    <w:rsid w:val="0014589A"/>
    <w:rsid w:val="0014714F"/>
    <w:rsid w:val="002A4EBD"/>
    <w:rsid w:val="002B67E6"/>
    <w:rsid w:val="003A56E2"/>
    <w:rsid w:val="004140CC"/>
    <w:rsid w:val="00435A52"/>
    <w:rsid w:val="004A35B9"/>
    <w:rsid w:val="004B0E6A"/>
    <w:rsid w:val="0056739C"/>
    <w:rsid w:val="00574E65"/>
    <w:rsid w:val="005801C0"/>
    <w:rsid w:val="005879EE"/>
    <w:rsid w:val="005F029A"/>
    <w:rsid w:val="00646433"/>
    <w:rsid w:val="00676367"/>
    <w:rsid w:val="0071430E"/>
    <w:rsid w:val="00767DF9"/>
    <w:rsid w:val="007B17C7"/>
    <w:rsid w:val="007B6D6E"/>
    <w:rsid w:val="007F57EC"/>
    <w:rsid w:val="008A7ECE"/>
    <w:rsid w:val="008B4F6F"/>
    <w:rsid w:val="008C1793"/>
    <w:rsid w:val="0097356E"/>
    <w:rsid w:val="009C007F"/>
    <w:rsid w:val="00A25283"/>
    <w:rsid w:val="00A35E86"/>
    <w:rsid w:val="00A37E3C"/>
    <w:rsid w:val="00A53AFB"/>
    <w:rsid w:val="00B233DC"/>
    <w:rsid w:val="00B733BB"/>
    <w:rsid w:val="00BB5048"/>
    <w:rsid w:val="00C477E0"/>
    <w:rsid w:val="00C56D02"/>
    <w:rsid w:val="00C93337"/>
    <w:rsid w:val="00CD6080"/>
    <w:rsid w:val="00D66FFE"/>
    <w:rsid w:val="00F221C3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42A74"/>
  <w15:docId w15:val="{4FEAA650-124F-444E-8A1C-D8EBBB9B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Swift</dc:creator>
  <cp:lastModifiedBy>Boehringer, Stefen</cp:lastModifiedBy>
  <cp:revision>4</cp:revision>
  <cp:lastPrinted>2017-08-21T14:22:00Z</cp:lastPrinted>
  <dcterms:created xsi:type="dcterms:W3CDTF">2017-07-27T14:51:00Z</dcterms:created>
  <dcterms:modified xsi:type="dcterms:W3CDTF">2017-08-29T18:23:00Z</dcterms:modified>
</cp:coreProperties>
</file>